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68"/>
        <w:wordWrap w:val="0"/>
        <w:rPr>
          <w:rFonts w:hint="default"/>
        </w:rPr>
      </w:pPr>
      <w:bookmarkStart w:id="0" w:name="_GoBack"/>
      <w:bookmarkEnd w:id="0"/>
      <w:r>
        <w:rPr>
          <w:rFonts w:hint="eastAsia"/>
        </w:rPr>
        <w:t>○大刀洗町不良空家等除却補助金交付要綱</w:t>
      </w:r>
    </w:p>
    <w:tbl>
      <w:tblPr>
        <w:tblStyle w:val="11"/>
        <w:tblW w:w="5000" w:type="pct"/>
        <w:tblInd w:w="0" w:type="dxa"/>
        <w:tblBorders>
          <w:top w:val="single" w:color="FFFFFF" w:sz="6" w:space="0"/>
          <w:left w:val="single" w:color="FFFFFF" w:sz="6" w:space="0"/>
          <w:bottom w:val="single" w:color="FFFFFF" w:sz="6" w:space="0"/>
          <w:right w:val="single" w:color="FFFFFF" w:sz="6" w:space="0"/>
        </w:tblBorders>
        <w:tblLayout w:type="fixed"/>
        <w:tblCellMar>
          <w:top w:w="15" w:type="dxa"/>
          <w:left w:w="15" w:type="dxa"/>
          <w:bottom w:w="15" w:type="dxa"/>
          <w:right w:w="15" w:type="dxa"/>
        </w:tblCellMar>
        <w:tblLook w:firstRow="1" w:lastRow="0" w:firstColumn="1" w:lastColumn="0" w:noHBand="0" w:noVBand="1" w:val="04A0"/>
      </w:tblPr>
      <w:tblGrid>
        <w:gridCol w:w="9102"/>
      </w:tblGrid>
      <w:tr>
        <w:trPr/>
        <w:tc>
          <w:tcPr>
            <w:tcW w:w="8534" w:type="dxa"/>
            <w:tcBorders>
              <w:top w:val="single" w:color="FFFFFF" w:sz="6" w:space="0"/>
              <w:left w:val="none" w:color="auto" w:sz="0" w:space="0"/>
              <w:bottom w:val="single" w:color="FFFFFF" w:sz="6" w:space="0"/>
              <w:right w:val="none" w:color="auto" w:sz="0" w:space="0"/>
              <w:tl2br w:val="none" w:color="auto" w:sz="0" w:space="0"/>
              <w:tr2bl w:val="none" w:color="auto" w:sz="0" w:space="0"/>
            </w:tcBorders>
            <w:vAlign w:val="center"/>
          </w:tcPr>
          <w:p>
            <w:pPr>
              <w:pStyle w:val="0"/>
              <w:wordWrap w:val="0"/>
              <w:jc w:val="right"/>
              <w:rPr>
                <w:rFonts w:hint="default"/>
              </w:rPr>
            </w:pPr>
            <w:r>
              <w:rPr>
                <w:rFonts w:hint="default"/>
              </w:rPr>
              <w:t>(</w:t>
            </w:r>
            <w:r>
              <w:rPr>
                <w:rFonts w:hint="eastAsia"/>
              </w:rPr>
              <w:t>令和</w:t>
            </w:r>
            <w:r>
              <w:rPr>
                <w:rFonts w:hint="default"/>
              </w:rPr>
              <w:t>2</w:t>
            </w:r>
            <w:r>
              <w:rPr>
                <w:rFonts w:hint="eastAsia"/>
              </w:rPr>
              <w:t>年</w:t>
            </w:r>
            <w:r>
              <w:rPr>
                <w:rFonts w:hint="default"/>
              </w:rPr>
              <w:t>2</w:t>
            </w:r>
            <w:r>
              <w:rPr>
                <w:rFonts w:hint="eastAsia"/>
              </w:rPr>
              <w:t>月</w:t>
            </w:r>
            <w:r>
              <w:rPr>
                <w:rFonts w:hint="default"/>
              </w:rPr>
              <w:t>12</w:t>
            </w:r>
            <w:r>
              <w:rPr>
                <w:rFonts w:hint="eastAsia"/>
              </w:rPr>
              <w:t>日要綱第</w:t>
            </w:r>
            <w:r>
              <w:rPr>
                <w:rFonts w:hint="default"/>
              </w:rPr>
              <w:t>3</w:t>
            </w:r>
            <w:r>
              <w:rPr>
                <w:rFonts w:hint="eastAsia"/>
              </w:rPr>
              <w:t>号</w:t>
            </w:r>
            <w:r>
              <w:rPr>
                <w:rFonts w:hint="default"/>
              </w:rPr>
              <w:t>)</w:t>
            </w:r>
          </w:p>
        </w:tc>
      </w:tr>
    </w:tbl>
    <w:p>
      <w:pPr>
        <w:pStyle w:val="0"/>
        <w:wordWrap w:val="0"/>
        <w:rPr>
          <w:rFonts w:hint="default"/>
          <w:vanish w:val="1"/>
        </w:rPr>
      </w:pPr>
    </w:p>
    <w:tbl>
      <w:tblPr>
        <w:tblStyle w:val="11"/>
        <w:tblW w:w="5000" w:type="pc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9086"/>
      </w:tblGrid>
      <w:tr>
        <w:trPr/>
        <w:tc>
          <w:tcPr>
            <w:tcW w:w="8520" w:type="dxa"/>
            <w:tcBorders>
              <w:top w:val="single" w:color="FFFFFF" w:sz="6" w:space="0"/>
              <w:left w:val="none" w:color="auto" w:sz="0" w:space="0"/>
              <w:bottom w:val="single" w:color="FFFFFF" w:sz="6" w:space="0"/>
              <w:right w:val="none" w:color="auto" w:sz="0" w:space="0"/>
              <w:tl2br w:val="none" w:color="auto" w:sz="0" w:space="0"/>
              <w:tr2bl w:val="none" w:color="auto" w:sz="0" w:space="0"/>
            </w:tcBorders>
            <w:vAlign w:val="center"/>
          </w:tcPr>
          <w:p>
            <w:pPr>
              <w:pStyle w:val="0"/>
              <w:wordWrap w:val="0"/>
              <w:rPr>
                <w:rFonts w:hint="default"/>
              </w:rPr>
            </w:pPr>
          </w:p>
        </w:tc>
      </w:tr>
    </w:tbl>
    <w:p>
      <w:pPr>
        <w:pStyle w:val="93"/>
        <w:wordWrap w:val="0"/>
        <w:spacing w:before="240" w:beforeLines="0" w:beforeAutospacing="0"/>
        <w:rPr>
          <w:rFonts w:hint="default"/>
        </w:rPr>
      </w:pPr>
      <w:r>
        <w:rPr>
          <w:rFonts w:hint="eastAsia"/>
        </w:rPr>
        <w:t>別表第</w:t>
      </w:r>
      <w:r>
        <w:rPr>
          <w:rFonts w:hint="default"/>
        </w:rPr>
        <w:t>1(</w:t>
      </w:r>
      <w:r>
        <w:rPr>
          <w:rFonts w:hint="eastAsia"/>
        </w:rPr>
        <w:t>第</w:t>
      </w:r>
      <w:r>
        <w:rPr>
          <w:rFonts w:hint="default"/>
        </w:rPr>
        <w:t>2</w:t>
      </w:r>
      <w:r>
        <w:rPr>
          <w:rFonts w:hint="eastAsia"/>
        </w:rPr>
        <w:t>条関係</w:t>
      </w:r>
      <w:r>
        <w:rPr>
          <w:rFonts w:hint="default"/>
        </w:rPr>
        <w:t>)</w:t>
      </w:r>
    </w:p>
    <w:tbl>
      <w:tblPr>
        <w:tblStyle w:val="11"/>
        <w:tblW w:w="8847" w:type="dxa"/>
        <w:tblInd w:w="240" w:type="dxa"/>
        <w:tblBorders>
          <w:top w:val="single" w:color="FFFFFF" w:sz="6" w:space="0"/>
          <w:left w:val="single" w:color="FFFFFF" w:sz="6" w:space="0"/>
          <w:bottom w:val="single" w:color="FFFFFF" w:sz="6" w:space="0"/>
          <w:right w:val="single" w:color="FFFFFF" w:sz="6" w:space="0"/>
        </w:tblBorders>
        <w:tblLayout w:type="fixed"/>
        <w:tblCellMar>
          <w:top w:w="15" w:type="dxa"/>
          <w:left w:w="15" w:type="dxa"/>
          <w:bottom w:w="15" w:type="dxa"/>
          <w:right w:w="15" w:type="dxa"/>
        </w:tblCellMar>
        <w:tblLook w:firstRow="1" w:lastRow="0" w:firstColumn="1" w:lastColumn="0" w:noHBand="0" w:noVBand="1" w:val="04A0"/>
      </w:tblPr>
      <w:tblGrid>
        <w:gridCol w:w="1398"/>
        <w:gridCol w:w="1207"/>
        <w:gridCol w:w="5353"/>
        <w:gridCol w:w="889"/>
      </w:tblGrid>
      <w:tr>
        <w:trPr>
          <w:trHeight w:val="240" w:hRule="atLeast"/>
        </w:trPr>
        <w:tc>
          <w:tcPr>
            <w:tcW w:w="1398"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ordWrap w:val="0"/>
              <w:jc w:val="center"/>
              <w:rPr>
                <w:rFonts w:hint="default"/>
              </w:rPr>
            </w:pPr>
            <w:r>
              <w:rPr>
                <w:rFonts w:hint="eastAsia"/>
              </w:rPr>
              <w:t>評価区分</w:t>
            </w:r>
          </w:p>
        </w:tc>
        <w:tc>
          <w:tcPr>
            <w:tcW w:w="1207"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ordWrap w:val="0"/>
              <w:jc w:val="center"/>
              <w:rPr>
                <w:rFonts w:hint="default"/>
              </w:rPr>
            </w:pPr>
            <w:r>
              <w:rPr>
                <w:rFonts w:hint="eastAsia"/>
              </w:rPr>
              <w:t>評価項目</w:t>
            </w:r>
          </w:p>
        </w:tc>
        <w:tc>
          <w:tcPr>
            <w:tcW w:w="5353"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ordWrap w:val="0"/>
              <w:jc w:val="center"/>
              <w:rPr>
                <w:rFonts w:hint="default"/>
              </w:rPr>
            </w:pPr>
            <w:r>
              <w:rPr>
                <w:rFonts w:hint="eastAsia"/>
              </w:rPr>
              <w:t>評価内容</w:t>
            </w:r>
          </w:p>
        </w:tc>
        <w:tc>
          <w:tcPr>
            <w:tcW w:w="889"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ordWrap w:val="0"/>
              <w:jc w:val="center"/>
              <w:rPr>
                <w:rFonts w:hint="default"/>
              </w:rPr>
            </w:pPr>
            <w:r>
              <w:rPr>
                <w:rFonts w:hint="eastAsia"/>
              </w:rPr>
              <w:t>評点</w:t>
            </w:r>
          </w:p>
        </w:tc>
      </w:tr>
      <w:tr>
        <w:trPr>
          <w:trHeight w:val="240" w:hRule="atLeast"/>
        </w:trPr>
        <w:tc>
          <w:tcPr>
            <w:tcW w:w="1398" w:type="dxa"/>
            <w:vMerge w:val="restart"/>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ordWrap w:val="0"/>
              <w:rPr>
                <w:rFonts w:hint="default"/>
              </w:rPr>
            </w:pPr>
            <w:r>
              <w:rPr>
                <w:rFonts w:hint="eastAsia"/>
              </w:rPr>
              <w:t>構造の腐朽又は破損の程度</w:t>
            </w:r>
          </w:p>
        </w:tc>
        <w:tc>
          <w:tcPr>
            <w:tcW w:w="1207"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ordWrap w:val="0"/>
              <w:rPr>
                <w:rFonts w:hint="default"/>
              </w:rPr>
            </w:pPr>
            <w:r>
              <w:rPr>
                <w:rFonts w:hint="default"/>
              </w:rPr>
              <w:t>1</w:t>
            </w:r>
            <w:r>
              <w:rPr>
                <w:rFonts w:hint="eastAsia"/>
              </w:rPr>
              <w:t>　床</w:t>
            </w:r>
          </w:p>
        </w:tc>
        <w:tc>
          <w:tcPr>
            <w:tcW w:w="5353"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ordWrap w:val="0"/>
              <w:rPr>
                <w:rFonts w:hint="default"/>
              </w:rPr>
            </w:pPr>
            <w:r>
              <w:rPr>
                <w:rFonts w:hint="eastAsia"/>
              </w:rPr>
              <w:t>根太落ちが著しいもの又は床が傾斜しているもの</w:t>
            </w:r>
          </w:p>
        </w:tc>
        <w:tc>
          <w:tcPr>
            <w:tcW w:w="889"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ordWrap w:val="0"/>
              <w:jc w:val="center"/>
              <w:rPr>
                <w:rFonts w:hint="default"/>
              </w:rPr>
            </w:pPr>
            <w:r>
              <w:rPr>
                <w:rFonts w:hint="default"/>
              </w:rPr>
              <w:t>15</w:t>
            </w:r>
          </w:p>
        </w:tc>
      </w:tr>
      <w:tr>
        <w:trPr>
          <w:trHeight w:val="240" w:hRule="atLeast"/>
        </w:trPr>
        <w:tc>
          <w:tcPr>
            <w:tcW w:w="1398" w:type="dxa"/>
            <w:vMerge w:val="continue"/>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ordWrap w:val="0"/>
              <w:rPr>
                <w:rFonts w:hint="default"/>
              </w:rPr>
            </w:pPr>
          </w:p>
        </w:tc>
        <w:tc>
          <w:tcPr>
            <w:tcW w:w="1207" w:type="dxa"/>
            <w:vMerge w:val="restart"/>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ordWrap w:val="0"/>
              <w:rPr>
                <w:rFonts w:hint="default"/>
              </w:rPr>
            </w:pPr>
            <w:r>
              <w:rPr>
                <w:rFonts w:hint="default"/>
              </w:rPr>
              <w:t>2</w:t>
            </w:r>
            <w:r>
              <w:rPr>
                <w:rFonts w:hint="eastAsia"/>
              </w:rPr>
              <w:t>　基礎、土台、柱又ははり</w:t>
            </w:r>
          </w:p>
        </w:tc>
        <w:tc>
          <w:tcPr>
            <w:tcW w:w="5353"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ordWrap w:val="0"/>
              <w:rPr>
                <w:rFonts w:hint="default"/>
              </w:rPr>
            </w:pPr>
            <w:r>
              <w:rPr>
                <w:rFonts w:hint="eastAsia"/>
              </w:rPr>
              <w:t>ア　柱が傾斜しているもの、土台又は柱が腐朽し、又は破損しているもの等小修理を要するもの</w:t>
            </w:r>
          </w:p>
        </w:tc>
        <w:tc>
          <w:tcPr>
            <w:tcW w:w="889"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ordWrap w:val="0"/>
              <w:jc w:val="center"/>
              <w:rPr>
                <w:rFonts w:hint="default"/>
              </w:rPr>
            </w:pPr>
            <w:r>
              <w:rPr>
                <w:rFonts w:hint="default"/>
              </w:rPr>
              <w:t>25</w:t>
            </w:r>
          </w:p>
        </w:tc>
      </w:tr>
      <w:tr>
        <w:trPr>
          <w:trHeight w:val="240" w:hRule="atLeast"/>
        </w:trPr>
        <w:tc>
          <w:tcPr>
            <w:tcW w:w="1398" w:type="dxa"/>
            <w:vMerge w:val="continue"/>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ordWrap w:val="0"/>
              <w:rPr>
                <w:rFonts w:hint="default"/>
              </w:rPr>
            </w:pPr>
          </w:p>
        </w:tc>
        <w:tc>
          <w:tcPr>
            <w:tcW w:w="1207" w:type="dxa"/>
            <w:vMerge w:val="continue"/>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ordWrap w:val="0"/>
              <w:rPr>
                <w:rFonts w:hint="default"/>
              </w:rPr>
            </w:pPr>
          </w:p>
        </w:tc>
        <w:tc>
          <w:tcPr>
            <w:tcW w:w="5353"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ordWrap w:val="0"/>
              <w:rPr>
                <w:rFonts w:hint="default"/>
              </w:rPr>
            </w:pPr>
            <w:r>
              <w:rPr>
                <w:rFonts w:hint="eastAsia"/>
              </w:rPr>
              <w:t>イ　基礎に不同沈下のあるもの、柱の傾斜が著しいもの、はりが腐朽し、又は破損しているもの、土台又は柱の数箇所に腐朽又は破損があるもの等大修理を要するもの</w:t>
            </w:r>
          </w:p>
        </w:tc>
        <w:tc>
          <w:tcPr>
            <w:tcW w:w="889"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ordWrap w:val="0"/>
              <w:jc w:val="center"/>
              <w:rPr>
                <w:rFonts w:hint="default"/>
              </w:rPr>
            </w:pPr>
            <w:r>
              <w:rPr>
                <w:rFonts w:hint="default"/>
              </w:rPr>
              <w:t>50</w:t>
            </w:r>
          </w:p>
        </w:tc>
      </w:tr>
      <w:tr>
        <w:trPr>
          <w:trHeight w:val="240" w:hRule="atLeast"/>
        </w:trPr>
        <w:tc>
          <w:tcPr>
            <w:tcW w:w="1398" w:type="dxa"/>
            <w:vMerge w:val="continue"/>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ordWrap w:val="0"/>
              <w:rPr>
                <w:rFonts w:hint="default"/>
              </w:rPr>
            </w:pPr>
          </w:p>
        </w:tc>
        <w:tc>
          <w:tcPr>
            <w:tcW w:w="1207" w:type="dxa"/>
            <w:vMerge w:val="continue"/>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ordWrap w:val="0"/>
              <w:rPr>
                <w:rFonts w:hint="default"/>
              </w:rPr>
            </w:pPr>
          </w:p>
        </w:tc>
        <w:tc>
          <w:tcPr>
            <w:tcW w:w="5353"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ordWrap w:val="0"/>
              <w:rPr>
                <w:rFonts w:hint="default"/>
              </w:rPr>
            </w:pPr>
            <w:r>
              <w:rPr>
                <w:rFonts w:hint="eastAsia"/>
              </w:rPr>
              <w:t>ウ　基礎、土台、柱又ははりの腐朽、破損又は変形が著しく崩壊の危険のあるもの</w:t>
            </w:r>
          </w:p>
        </w:tc>
        <w:tc>
          <w:tcPr>
            <w:tcW w:w="889"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ordWrap w:val="0"/>
              <w:jc w:val="center"/>
              <w:rPr>
                <w:rFonts w:hint="default"/>
              </w:rPr>
            </w:pPr>
            <w:r>
              <w:rPr>
                <w:rFonts w:hint="default"/>
              </w:rPr>
              <w:t>100</w:t>
            </w:r>
          </w:p>
        </w:tc>
      </w:tr>
      <w:tr>
        <w:trPr>
          <w:trHeight w:val="240" w:hRule="atLeast"/>
        </w:trPr>
        <w:tc>
          <w:tcPr>
            <w:tcW w:w="1398" w:type="dxa"/>
            <w:vMerge w:val="continue"/>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ordWrap w:val="0"/>
              <w:rPr>
                <w:rFonts w:hint="default"/>
              </w:rPr>
            </w:pPr>
          </w:p>
        </w:tc>
        <w:tc>
          <w:tcPr>
            <w:tcW w:w="1207" w:type="dxa"/>
            <w:vMerge w:val="restart"/>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ordWrap w:val="0"/>
              <w:rPr>
                <w:rFonts w:hint="default"/>
              </w:rPr>
            </w:pPr>
            <w:r>
              <w:rPr>
                <w:rFonts w:hint="default"/>
              </w:rPr>
              <w:t>3</w:t>
            </w:r>
            <w:r>
              <w:rPr>
                <w:rFonts w:hint="eastAsia"/>
              </w:rPr>
              <w:t>　外壁又は界壁</w:t>
            </w:r>
          </w:p>
        </w:tc>
        <w:tc>
          <w:tcPr>
            <w:tcW w:w="5353"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ordWrap w:val="0"/>
              <w:rPr>
                <w:rFonts w:hint="default"/>
              </w:rPr>
            </w:pPr>
            <w:r>
              <w:rPr>
                <w:rFonts w:hint="eastAsia"/>
              </w:rPr>
              <w:t>ア　外壁又は各戸の界壁の仕上材料の剥落、腐朽又は破損により、下地の露出しているもの</w:t>
            </w:r>
          </w:p>
        </w:tc>
        <w:tc>
          <w:tcPr>
            <w:tcW w:w="889"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ordWrap w:val="0"/>
              <w:jc w:val="center"/>
              <w:rPr>
                <w:rFonts w:hint="default"/>
              </w:rPr>
            </w:pPr>
            <w:r>
              <w:rPr>
                <w:rFonts w:hint="default"/>
              </w:rPr>
              <w:t>15</w:t>
            </w:r>
          </w:p>
        </w:tc>
      </w:tr>
      <w:tr>
        <w:trPr>
          <w:trHeight w:val="240" w:hRule="atLeast"/>
        </w:trPr>
        <w:tc>
          <w:tcPr>
            <w:tcW w:w="1398" w:type="dxa"/>
            <w:vMerge w:val="continue"/>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ordWrap w:val="0"/>
              <w:rPr>
                <w:rFonts w:hint="default"/>
              </w:rPr>
            </w:pPr>
          </w:p>
        </w:tc>
        <w:tc>
          <w:tcPr>
            <w:tcW w:w="1207" w:type="dxa"/>
            <w:vMerge w:val="continue"/>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ordWrap w:val="0"/>
              <w:rPr>
                <w:rFonts w:hint="default"/>
              </w:rPr>
            </w:pPr>
          </w:p>
        </w:tc>
        <w:tc>
          <w:tcPr>
            <w:tcW w:w="5353"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ordWrap w:val="0"/>
              <w:rPr>
                <w:rFonts w:hint="default"/>
              </w:rPr>
            </w:pPr>
            <w:r>
              <w:rPr>
                <w:rFonts w:hint="eastAsia"/>
              </w:rPr>
              <w:t>イ　外壁又は各戸の界壁の仕上材料の剥落、腐朽又は破損により、著しく下地の露出しているもの又は壁体を貫通する穴を生じているもの</w:t>
            </w:r>
          </w:p>
        </w:tc>
        <w:tc>
          <w:tcPr>
            <w:tcW w:w="889"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ordWrap w:val="0"/>
              <w:jc w:val="center"/>
              <w:rPr>
                <w:rFonts w:hint="default"/>
              </w:rPr>
            </w:pPr>
            <w:r>
              <w:rPr>
                <w:rFonts w:hint="default"/>
              </w:rPr>
              <w:t>25</w:t>
            </w:r>
          </w:p>
        </w:tc>
      </w:tr>
      <w:tr>
        <w:trPr>
          <w:trHeight w:val="240" w:hRule="atLeast"/>
        </w:trPr>
        <w:tc>
          <w:tcPr>
            <w:tcW w:w="1398" w:type="dxa"/>
            <w:vMerge w:val="continue"/>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ordWrap w:val="0"/>
              <w:rPr>
                <w:rFonts w:hint="default"/>
              </w:rPr>
            </w:pPr>
          </w:p>
        </w:tc>
        <w:tc>
          <w:tcPr>
            <w:tcW w:w="1207" w:type="dxa"/>
            <w:vMerge w:val="restart"/>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ordWrap w:val="0"/>
              <w:rPr>
                <w:rFonts w:hint="default"/>
              </w:rPr>
            </w:pPr>
            <w:r>
              <w:rPr>
                <w:rFonts w:hint="default"/>
              </w:rPr>
              <w:t>4</w:t>
            </w:r>
            <w:r>
              <w:rPr>
                <w:rFonts w:hint="eastAsia"/>
              </w:rPr>
              <w:t>　屋根</w:t>
            </w:r>
          </w:p>
        </w:tc>
        <w:tc>
          <w:tcPr>
            <w:tcW w:w="5353"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ordWrap w:val="0"/>
              <w:rPr>
                <w:rFonts w:hint="default"/>
              </w:rPr>
            </w:pPr>
            <w:r>
              <w:rPr>
                <w:rFonts w:hint="eastAsia"/>
              </w:rPr>
              <w:t>ア　屋根ぶき材料の一部に剥落又ははずれがあり、雨もりのあるもの</w:t>
            </w:r>
          </w:p>
        </w:tc>
        <w:tc>
          <w:tcPr>
            <w:tcW w:w="889"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ordWrap w:val="0"/>
              <w:jc w:val="center"/>
              <w:rPr>
                <w:rFonts w:hint="default"/>
              </w:rPr>
            </w:pPr>
            <w:r>
              <w:rPr>
                <w:rFonts w:hint="default"/>
              </w:rPr>
              <w:t>15</w:t>
            </w:r>
          </w:p>
        </w:tc>
      </w:tr>
      <w:tr>
        <w:trPr>
          <w:trHeight w:val="240" w:hRule="atLeast"/>
        </w:trPr>
        <w:tc>
          <w:tcPr>
            <w:tcW w:w="1398" w:type="dxa"/>
            <w:vMerge w:val="continue"/>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ordWrap w:val="0"/>
              <w:rPr>
                <w:rFonts w:hint="default"/>
              </w:rPr>
            </w:pPr>
          </w:p>
        </w:tc>
        <w:tc>
          <w:tcPr>
            <w:tcW w:w="1207" w:type="dxa"/>
            <w:vMerge w:val="continue"/>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ordWrap w:val="0"/>
              <w:rPr>
                <w:rFonts w:hint="default"/>
              </w:rPr>
            </w:pPr>
          </w:p>
        </w:tc>
        <w:tc>
          <w:tcPr>
            <w:tcW w:w="5353"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ordWrap w:val="0"/>
              <w:rPr>
                <w:rFonts w:hint="default"/>
              </w:rPr>
            </w:pPr>
            <w:r>
              <w:rPr>
                <w:rFonts w:hint="eastAsia"/>
              </w:rPr>
              <w:t>イ　屋根ぶき材料に著しい剥落があるもの、軒の裏板、たる木等が腐朽したもの又は軒のたれ下ったもの</w:t>
            </w:r>
          </w:p>
        </w:tc>
        <w:tc>
          <w:tcPr>
            <w:tcW w:w="889"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ordWrap w:val="0"/>
              <w:jc w:val="center"/>
              <w:rPr>
                <w:rFonts w:hint="default"/>
              </w:rPr>
            </w:pPr>
            <w:r>
              <w:rPr>
                <w:rFonts w:hint="default"/>
              </w:rPr>
              <w:t>25</w:t>
            </w:r>
          </w:p>
        </w:tc>
      </w:tr>
      <w:tr>
        <w:trPr>
          <w:trHeight w:val="240" w:hRule="atLeast"/>
        </w:trPr>
        <w:tc>
          <w:tcPr>
            <w:tcW w:w="1398" w:type="dxa"/>
            <w:vMerge w:val="continue"/>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ordWrap w:val="0"/>
              <w:rPr>
                <w:rFonts w:hint="default"/>
              </w:rPr>
            </w:pPr>
          </w:p>
        </w:tc>
        <w:tc>
          <w:tcPr>
            <w:tcW w:w="1207" w:type="dxa"/>
            <w:vMerge w:val="continue"/>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ordWrap w:val="0"/>
              <w:rPr>
                <w:rFonts w:hint="default"/>
              </w:rPr>
            </w:pPr>
          </w:p>
        </w:tc>
        <w:tc>
          <w:tcPr>
            <w:tcW w:w="5353"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ordWrap w:val="0"/>
              <w:rPr>
                <w:rFonts w:hint="default"/>
              </w:rPr>
            </w:pPr>
            <w:r>
              <w:rPr>
                <w:rFonts w:hint="eastAsia"/>
              </w:rPr>
              <w:t>ウ　屋根が著しく変形したもの</w:t>
            </w:r>
          </w:p>
        </w:tc>
        <w:tc>
          <w:tcPr>
            <w:tcW w:w="889"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ordWrap w:val="0"/>
              <w:jc w:val="center"/>
              <w:rPr>
                <w:rFonts w:hint="default"/>
              </w:rPr>
            </w:pPr>
            <w:r>
              <w:rPr>
                <w:rFonts w:hint="default"/>
              </w:rPr>
              <w:t>50</w:t>
            </w:r>
          </w:p>
        </w:tc>
      </w:tr>
      <w:tr>
        <w:trPr>
          <w:trHeight w:val="240" w:hRule="atLeast"/>
        </w:trPr>
        <w:tc>
          <w:tcPr>
            <w:tcW w:w="1398" w:type="dxa"/>
            <w:vMerge w:val="restart"/>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ordWrap w:val="0"/>
              <w:rPr>
                <w:rFonts w:hint="default"/>
              </w:rPr>
            </w:pPr>
            <w:r>
              <w:rPr>
                <w:rFonts w:hint="eastAsia"/>
              </w:rPr>
              <w:t>道路等の通行人又は隣接地に対する影響</w:t>
            </w:r>
          </w:p>
        </w:tc>
        <w:tc>
          <w:tcPr>
            <w:tcW w:w="1207" w:type="dxa"/>
            <w:vMerge w:val="restart"/>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ordWrap w:val="0"/>
              <w:rPr>
                <w:rFonts w:hint="default"/>
              </w:rPr>
            </w:pPr>
            <w:r>
              <w:rPr>
                <w:rFonts w:hint="eastAsia"/>
              </w:rPr>
              <w:t>外壁又は屋根等</w:t>
            </w:r>
          </w:p>
        </w:tc>
        <w:tc>
          <w:tcPr>
            <w:tcW w:w="5353"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ordWrap w:val="0"/>
              <w:rPr>
                <w:rFonts w:hint="default"/>
              </w:rPr>
            </w:pPr>
            <w:r>
              <w:rPr>
                <w:rFonts w:hint="eastAsia"/>
              </w:rPr>
              <w:t>ア　外壁、屋根材等が道路又は隣接地に強風等により飛散する等、敷地外に被害を及ぼす恐れがあるもの</w:t>
            </w:r>
          </w:p>
        </w:tc>
        <w:tc>
          <w:tcPr>
            <w:tcW w:w="889"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ordWrap w:val="0"/>
              <w:jc w:val="center"/>
              <w:rPr>
                <w:rFonts w:hint="default"/>
              </w:rPr>
            </w:pPr>
            <w:r>
              <w:rPr>
                <w:rFonts w:hint="default"/>
              </w:rPr>
              <w:t>15</w:t>
            </w:r>
          </w:p>
        </w:tc>
      </w:tr>
      <w:tr>
        <w:trPr>
          <w:trHeight w:val="240" w:hRule="atLeast"/>
        </w:trPr>
        <w:tc>
          <w:tcPr>
            <w:tcW w:w="1398" w:type="dxa"/>
            <w:vMerge w:val="continue"/>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ordWrap w:val="0"/>
              <w:rPr>
                <w:rFonts w:hint="default"/>
              </w:rPr>
            </w:pPr>
          </w:p>
        </w:tc>
        <w:tc>
          <w:tcPr>
            <w:tcW w:w="1207" w:type="dxa"/>
            <w:vMerge w:val="continue"/>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ordWrap w:val="0"/>
              <w:rPr>
                <w:rFonts w:hint="default"/>
              </w:rPr>
            </w:pPr>
          </w:p>
        </w:tc>
        <w:tc>
          <w:tcPr>
            <w:tcW w:w="5353"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ordWrap w:val="0"/>
              <w:rPr>
                <w:rFonts w:hint="default"/>
              </w:rPr>
            </w:pPr>
            <w:r>
              <w:rPr>
                <w:rFonts w:hint="eastAsia"/>
              </w:rPr>
              <w:t>イ　外壁、屋根材等が道路又は隣接地に落下する等、敷地外に被害を及ぼす恐れがあるもの</w:t>
            </w:r>
          </w:p>
        </w:tc>
        <w:tc>
          <w:tcPr>
            <w:tcW w:w="889"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ordWrap w:val="0"/>
              <w:jc w:val="center"/>
              <w:rPr>
                <w:rFonts w:hint="default"/>
              </w:rPr>
            </w:pPr>
            <w:r>
              <w:rPr>
                <w:rFonts w:hint="default"/>
              </w:rPr>
              <w:t>25</w:t>
            </w:r>
          </w:p>
        </w:tc>
      </w:tr>
      <w:tr>
        <w:trPr>
          <w:trHeight w:val="240" w:hRule="atLeast"/>
        </w:trPr>
        <w:tc>
          <w:tcPr>
            <w:tcW w:w="1398" w:type="dxa"/>
            <w:vMerge w:val="continue"/>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ordWrap w:val="0"/>
              <w:rPr>
                <w:rFonts w:hint="default"/>
              </w:rPr>
            </w:pPr>
          </w:p>
        </w:tc>
        <w:tc>
          <w:tcPr>
            <w:tcW w:w="1207" w:type="dxa"/>
            <w:vMerge w:val="continue"/>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ordWrap w:val="0"/>
              <w:rPr>
                <w:rFonts w:hint="default"/>
              </w:rPr>
            </w:pPr>
          </w:p>
        </w:tc>
        <w:tc>
          <w:tcPr>
            <w:tcW w:w="5353"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ordWrap w:val="0"/>
              <w:rPr>
                <w:rFonts w:hint="default"/>
              </w:rPr>
            </w:pPr>
            <w:r>
              <w:rPr>
                <w:rFonts w:hint="eastAsia"/>
              </w:rPr>
              <w:t>ウ　外壁、屋根材等が道路又は隣接地に既に落下する等、敷地外に被害を及ぼしている状況がうかがえるもの</w:t>
            </w:r>
          </w:p>
        </w:tc>
        <w:tc>
          <w:tcPr>
            <w:tcW w:w="889"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ordWrap w:val="0"/>
              <w:jc w:val="center"/>
              <w:rPr>
                <w:rFonts w:hint="default"/>
              </w:rPr>
            </w:pPr>
            <w:r>
              <w:rPr>
                <w:rFonts w:hint="default"/>
              </w:rPr>
              <w:t>50</w:t>
            </w:r>
          </w:p>
        </w:tc>
      </w:tr>
      <w:tr>
        <w:trPr>
          <w:trHeight w:val="240" w:hRule="atLeast"/>
        </w:trPr>
        <w:tc>
          <w:tcPr>
            <w:tcW w:w="1398"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ordWrap w:val="0"/>
              <w:rPr>
                <w:rFonts w:hint="default"/>
              </w:rPr>
            </w:pPr>
            <w:r>
              <w:rPr>
                <w:rFonts w:hint="eastAsia"/>
              </w:rPr>
              <w:t>景観への影響</w:t>
            </w:r>
          </w:p>
        </w:tc>
        <w:tc>
          <w:tcPr>
            <w:tcW w:w="1207"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ordWrap w:val="0"/>
              <w:rPr>
                <w:rFonts w:hint="default"/>
              </w:rPr>
            </w:pPr>
            <w:r>
              <w:rPr>
                <w:rFonts w:hint="eastAsia"/>
              </w:rPr>
              <w:t>　</w:t>
            </w:r>
          </w:p>
        </w:tc>
        <w:tc>
          <w:tcPr>
            <w:tcW w:w="5353"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ordWrap w:val="0"/>
              <w:rPr>
                <w:rFonts w:hint="default"/>
              </w:rPr>
            </w:pPr>
            <w:r>
              <w:rPr>
                <w:rFonts w:hint="eastAsia"/>
              </w:rPr>
              <w:t>町並みの景観を著しく害するなど、特別の配慮が必要なもの</w:t>
            </w:r>
          </w:p>
        </w:tc>
        <w:tc>
          <w:tcPr>
            <w:tcW w:w="889"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ordWrap w:val="0"/>
              <w:jc w:val="center"/>
              <w:rPr>
                <w:rFonts w:hint="default"/>
              </w:rPr>
            </w:pPr>
            <w:r>
              <w:rPr>
                <w:rFonts w:hint="default"/>
              </w:rPr>
              <w:t>15</w:t>
            </w:r>
          </w:p>
        </w:tc>
      </w:tr>
      <w:tr>
        <w:trPr>
          <w:trHeight w:val="240" w:hRule="atLeast"/>
        </w:trPr>
        <w:tc>
          <w:tcPr>
            <w:tcW w:w="1398"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ordWrap w:val="0"/>
              <w:rPr>
                <w:rFonts w:hint="default"/>
              </w:rPr>
            </w:pPr>
            <w:r>
              <w:rPr>
                <w:rFonts w:hint="eastAsia"/>
              </w:rPr>
              <w:t>地元要望</w:t>
            </w:r>
          </w:p>
        </w:tc>
        <w:tc>
          <w:tcPr>
            <w:tcW w:w="1207"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ordWrap w:val="0"/>
              <w:rPr>
                <w:rFonts w:hint="default"/>
              </w:rPr>
            </w:pPr>
            <w:r>
              <w:rPr>
                <w:rFonts w:hint="eastAsia"/>
              </w:rPr>
              <w:t>　</w:t>
            </w:r>
          </w:p>
        </w:tc>
        <w:tc>
          <w:tcPr>
            <w:tcW w:w="5353"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ordWrap w:val="0"/>
              <w:rPr>
                <w:rFonts w:hint="default"/>
              </w:rPr>
            </w:pPr>
            <w:r>
              <w:rPr>
                <w:rFonts w:hint="eastAsia"/>
              </w:rPr>
              <w:t>自治会等の地元組織から要望があるもの</w:t>
            </w:r>
          </w:p>
        </w:tc>
        <w:tc>
          <w:tcPr>
            <w:tcW w:w="889"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ordWrap w:val="0"/>
              <w:jc w:val="center"/>
              <w:rPr>
                <w:rFonts w:hint="default"/>
              </w:rPr>
            </w:pPr>
            <w:r>
              <w:rPr>
                <w:rFonts w:hint="default"/>
              </w:rPr>
              <w:t>20</w:t>
            </w:r>
          </w:p>
        </w:tc>
      </w:tr>
    </w:tbl>
    <w:p>
      <w:pPr>
        <w:pStyle w:val="19"/>
        <w:wordWrap w:val="0"/>
        <w:rPr>
          <w:rFonts w:hint="default"/>
        </w:rPr>
      </w:pPr>
      <w:r>
        <w:rPr>
          <w:rFonts w:hint="eastAsia"/>
        </w:rPr>
        <w:t>備考　一の評定項目につき該当評定内容が二又は三ある場合においては、当該評定項目についての評点は、該当評定内容に応ずる各評点のうち最も高い評点とする。</w:t>
      </w:r>
    </w:p>
    <w:sectPr>
      <w:pgSz w:w="11906" w:h="16838"/>
      <w:pgMar w:top="1701" w:right="1133" w:bottom="963" w:left="1701" w:header="851" w:footer="992" w:gutter="0"/>
      <w:cols w:space="720"/>
      <w:textDirection w:val="lrTb"/>
      <w:docGrid w:type="linesAndChars" w:linePitch="373" w:charSpace="-332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lr oSVbN">
    <w:panose1 w:val="00000000000000000000"/>
    <w:charset w:val="00"/>
    <w:family w:val="roman"/>
    <w:notTrueType/>
    <w:pitch w:val="fixed"/>
    <w:sig w:usb0="00000000" w:usb1="00000000" w:usb2="00000000" w:usb3="00000000" w:csb0="01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efaultTabStop w:val="840"/>
  <w:drawingGridHorizontalSpacing w:val="112"/>
  <w:drawingGridVerticalSpacing w:val="373"/>
  <w:displayHorizontalDrawingGridEvery w:val="2"/>
  <w:noPunctuationKerning/>
  <w:hdrShapeDefaults>
    <o:shapelayout v:ext="edit"/>
  </w:hdrShapeDefaults>
  <w:compat>
    <w:spaceForUL/>
    <w:doNotLeaveBackslashAlone/>
    <w:ulTrailSpace/>
    <w:doNotExpandShiftReturn/>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Theme="minorEastAsia"/>
      </w:rPr>
    </w:rPrDefault>
  </w:docDefaults>
  <w:style w:type="paragraph" w:styleId="0" w:default="1">
    <w:name w:val="Normal"/>
    <w:next w:val="0"/>
    <w:link w:val="0"/>
    <w:uiPriority w:val="0"/>
    <w:qFormat/>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000FF"/>
      <w:u w:val="none" w:color="auto"/>
    </w:rPr>
  </w:style>
  <w:style w:type="character" w:styleId="16">
    <w:name w:val="FollowedHyperlink"/>
    <w:basedOn w:val="10"/>
    <w:next w:val="16"/>
    <w:link w:val="0"/>
    <w:uiPriority w:val="0"/>
    <w:rPr>
      <w:color w:val="0000FF"/>
      <w:u w:val="none" w:color="auto"/>
    </w:rPr>
  </w:style>
  <w:style w:type="paragraph" w:styleId="17" w:customStyle="1">
    <w:name w:val="sec"/>
    <w:basedOn w:val="0"/>
    <w:next w:val="17"/>
    <w:link w:val="0"/>
    <w:uiPriority w:val="0"/>
    <w:pPr>
      <w:spacing w:line="336" w:lineRule="atLeast"/>
      <w:ind w:left="240" w:hanging="240"/>
    </w:pPr>
  </w:style>
  <w:style w:type="paragraph" w:styleId="18" w:customStyle="1">
    <w:name w:val="sec0"/>
    <w:basedOn w:val="0"/>
    <w:next w:val="18"/>
    <w:link w:val="0"/>
    <w:uiPriority w:val="0"/>
    <w:pPr>
      <w:spacing w:line="336" w:lineRule="atLeast"/>
      <w:ind w:left="240" w:hanging="240"/>
    </w:pPr>
  </w:style>
  <w:style w:type="paragraph" w:styleId="19" w:customStyle="1">
    <w:name w:val="sec1"/>
    <w:basedOn w:val="0"/>
    <w:next w:val="19"/>
    <w:link w:val="0"/>
    <w:uiPriority w:val="0"/>
    <w:pPr>
      <w:spacing w:line="336" w:lineRule="atLeast"/>
      <w:ind w:left="480" w:hanging="240"/>
    </w:pPr>
  </w:style>
  <w:style w:type="paragraph" w:styleId="20" w:customStyle="1">
    <w:name w:val="sec2"/>
    <w:basedOn w:val="0"/>
    <w:next w:val="20"/>
    <w:link w:val="0"/>
    <w:uiPriority w:val="0"/>
    <w:pPr>
      <w:spacing w:line="336" w:lineRule="atLeast"/>
      <w:ind w:left="720" w:hanging="240"/>
    </w:pPr>
  </w:style>
  <w:style w:type="paragraph" w:styleId="21" w:customStyle="1">
    <w:name w:val="sec3"/>
    <w:basedOn w:val="0"/>
    <w:next w:val="21"/>
    <w:link w:val="0"/>
    <w:uiPriority w:val="0"/>
    <w:pPr>
      <w:spacing w:line="336" w:lineRule="atLeast"/>
      <w:ind w:left="960" w:hanging="240"/>
    </w:pPr>
  </w:style>
  <w:style w:type="paragraph" w:styleId="22" w:customStyle="1">
    <w:name w:val="sec4"/>
    <w:basedOn w:val="0"/>
    <w:next w:val="22"/>
    <w:link w:val="0"/>
    <w:uiPriority w:val="0"/>
    <w:pPr>
      <w:spacing w:line="336" w:lineRule="atLeast"/>
      <w:ind w:left="1200" w:hanging="240"/>
    </w:pPr>
  </w:style>
  <w:style w:type="paragraph" w:styleId="23" w:customStyle="1">
    <w:name w:val="sec5"/>
    <w:basedOn w:val="0"/>
    <w:next w:val="23"/>
    <w:link w:val="0"/>
    <w:uiPriority w:val="0"/>
    <w:pPr>
      <w:spacing w:line="336" w:lineRule="atLeast"/>
      <w:ind w:left="1440" w:hanging="240"/>
    </w:pPr>
  </w:style>
  <w:style w:type="paragraph" w:styleId="24" w:customStyle="1">
    <w:name w:val="sec6"/>
    <w:basedOn w:val="0"/>
    <w:next w:val="24"/>
    <w:link w:val="0"/>
    <w:uiPriority w:val="0"/>
    <w:pPr>
      <w:spacing w:line="336" w:lineRule="atLeast"/>
      <w:ind w:left="1680" w:hanging="240"/>
    </w:pPr>
  </w:style>
  <w:style w:type="paragraph" w:styleId="25" w:customStyle="1">
    <w:name w:val="sec7"/>
    <w:basedOn w:val="0"/>
    <w:next w:val="25"/>
    <w:link w:val="0"/>
    <w:uiPriority w:val="0"/>
    <w:pPr>
      <w:spacing w:line="336" w:lineRule="atLeast"/>
      <w:ind w:left="1920" w:hanging="240"/>
    </w:pPr>
  </w:style>
  <w:style w:type="paragraph" w:styleId="26" w:customStyle="1">
    <w:name w:val="sec8"/>
    <w:basedOn w:val="0"/>
    <w:next w:val="26"/>
    <w:link w:val="0"/>
    <w:uiPriority w:val="0"/>
    <w:pPr>
      <w:spacing w:line="336" w:lineRule="atLeast"/>
      <w:ind w:left="2160" w:hanging="240"/>
    </w:pPr>
  </w:style>
  <w:style w:type="paragraph" w:styleId="27" w:customStyle="1">
    <w:name w:val="sec0_2"/>
    <w:basedOn w:val="0"/>
    <w:next w:val="27"/>
    <w:link w:val="0"/>
    <w:uiPriority w:val="0"/>
    <w:pPr>
      <w:spacing w:before="240" w:beforeLines="0" w:beforeAutospacing="0" w:line="336" w:lineRule="atLeast"/>
      <w:ind w:left="240" w:hanging="240"/>
    </w:pPr>
  </w:style>
  <w:style w:type="paragraph" w:styleId="28" w:customStyle="1">
    <w:name w:val="sec1_2"/>
    <w:basedOn w:val="0"/>
    <w:next w:val="28"/>
    <w:link w:val="0"/>
    <w:uiPriority w:val="0"/>
    <w:pPr>
      <w:spacing w:before="240" w:beforeLines="0" w:beforeAutospacing="0" w:line="336" w:lineRule="atLeast"/>
      <w:ind w:left="480" w:hanging="240"/>
    </w:pPr>
  </w:style>
  <w:style w:type="paragraph" w:styleId="29" w:customStyle="1">
    <w:name w:val="sec2_2"/>
    <w:basedOn w:val="0"/>
    <w:next w:val="29"/>
    <w:link w:val="0"/>
    <w:uiPriority w:val="0"/>
    <w:pPr>
      <w:spacing w:before="240" w:beforeLines="0" w:beforeAutospacing="0" w:line="336" w:lineRule="atLeast"/>
      <w:ind w:left="720" w:hanging="240"/>
    </w:pPr>
  </w:style>
  <w:style w:type="paragraph" w:styleId="30" w:customStyle="1">
    <w:name w:val="sec3_2"/>
    <w:basedOn w:val="0"/>
    <w:next w:val="30"/>
    <w:link w:val="0"/>
    <w:uiPriority w:val="0"/>
    <w:pPr>
      <w:spacing w:before="240" w:beforeLines="0" w:beforeAutospacing="0" w:line="336" w:lineRule="atLeast"/>
      <w:ind w:left="960" w:hanging="240"/>
    </w:pPr>
  </w:style>
  <w:style w:type="paragraph" w:styleId="31" w:customStyle="1">
    <w:name w:val="sec4_2"/>
    <w:basedOn w:val="0"/>
    <w:next w:val="31"/>
    <w:link w:val="0"/>
    <w:uiPriority w:val="0"/>
    <w:pPr>
      <w:spacing w:before="240" w:beforeLines="0" w:beforeAutospacing="0" w:line="336" w:lineRule="atLeast"/>
      <w:ind w:left="1200" w:hanging="240"/>
    </w:pPr>
  </w:style>
  <w:style w:type="paragraph" w:styleId="32" w:customStyle="1">
    <w:name w:val="sec5_2"/>
    <w:basedOn w:val="0"/>
    <w:next w:val="32"/>
    <w:link w:val="0"/>
    <w:uiPriority w:val="0"/>
    <w:pPr>
      <w:spacing w:before="240" w:beforeLines="0" w:beforeAutospacing="0" w:line="336" w:lineRule="atLeast"/>
      <w:ind w:left="1440" w:hanging="240"/>
    </w:pPr>
  </w:style>
  <w:style w:type="paragraph" w:styleId="33" w:customStyle="1">
    <w:name w:val="sec6_2"/>
    <w:basedOn w:val="0"/>
    <w:next w:val="33"/>
    <w:link w:val="0"/>
    <w:uiPriority w:val="0"/>
    <w:pPr>
      <w:spacing w:before="240" w:beforeLines="0" w:beforeAutospacing="0" w:line="336" w:lineRule="atLeast"/>
      <w:ind w:left="1680" w:hanging="240"/>
    </w:pPr>
  </w:style>
  <w:style w:type="paragraph" w:styleId="34" w:customStyle="1">
    <w:name w:val="sec7_2"/>
    <w:basedOn w:val="0"/>
    <w:next w:val="34"/>
    <w:link w:val="0"/>
    <w:uiPriority w:val="0"/>
    <w:pPr>
      <w:spacing w:before="240" w:beforeLines="0" w:beforeAutospacing="0" w:line="336" w:lineRule="atLeast"/>
      <w:ind w:left="1920" w:hanging="240"/>
    </w:pPr>
  </w:style>
  <w:style w:type="paragraph" w:styleId="35" w:customStyle="1">
    <w:name w:val="sec8_2"/>
    <w:basedOn w:val="0"/>
    <w:next w:val="35"/>
    <w:link w:val="0"/>
    <w:uiPriority w:val="0"/>
    <w:pPr>
      <w:spacing w:before="240" w:beforeLines="0" w:beforeAutospacing="0" w:line="336" w:lineRule="atLeast"/>
      <w:ind w:left="2160" w:hanging="240"/>
    </w:pPr>
  </w:style>
  <w:style w:type="paragraph" w:styleId="36" w:customStyle="1">
    <w:name w:val="sec0_3"/>
    <w:basedOn w:val="0"/>
    <w:next w:val="36"/>
    <w:link w:val="0"/>
    <w:uiPriority w:val="0"/>
    <w:pPr>
      <w:spacing w:line="336" w:lineRule="atLeast"/>
      <w:ind w:left="240" w:firstLine="240"/>
    </w:pPr>
  </w:style>
  <w:style w:type="paragraph" w:styleId="37" w:customStyle="1">
    <w:name w:val="sec1_3"/>
    <w:basedOn w:val="0"/>
    <w:next w:val="37"/>
    <w:link w:val="0"/>
    <w:uiPriority w:val="0"/>
    <w:pPr>
      <w:spacing w:line="336" w:lineRule="atLeast"/>
      <w:ind w:left="480" w:firstLine="240"/>
    </w:pPr>
  </w:style>
  <w:style w:type="paragraph" w:styleId="38" w:customStyle="1">
    <w:name w:val="sec2_3"/>
    <w:basedOn w:val="0"/>
    <w:next w:val="38"/>
    <w:link w:val="0"/>
    <w:uiPriority w:val="0"/>
    <w:pPr>
      <w:spacing w:line="336" w:lineRule="atLeast"/>
      <w:ind w:left="720" w:firstLine="240"/>
    </w:pPr>
  </w:style>
  <w:style w:type="paragraph" w:styleId="39" w:customStyle="1">
    <w:name w:val="sec3_3"/>
    <w:basedOn w:val="0"/>
    <w:next w:val="39"/>
    <w:link w:val="0"/>
    <w:uiPriority w:val="0"/>
    <w:pPr>
      <w:spacing w:line="336" w:lineRule="atLeast"/>
      <w:ind w:left="960" w:firstLine="240"/>
    </w:pPr>
  </w:style>
  <w:style w:type="paragraph" w:styleId="40" w:customStyle="1">
    <w:name w:val="sec4_3"/>
    <w:basedOn w:val="0"/>
    <w:next w:val="40"/>
    <w:link w:val="0"/>
    <w:uiPriority w:val="0"/>
    <w:pPr>
      <w:spacing w:line="336" w:lineRule="atLeast"/>
      <w:ind w:left="1200" w:firstLine="240"/>
    </w:pPr>
  </w:style>
  <w:style w:type="paragraph" w:styleId="41" w:customStyle="1">
    <w:name w:val="sec5_3"/>
    <w:basedOn w:val="0"/>
    <w:next w:val="41"/>
    <w:link w:val="0"/>
    <w:uiPriority w:val="0"/>
    <w:pPr>
      <w:spacing w:line="336" w:lineRule="atLeast"/>
      <w:ind w:left="1440" w:firstLine="240"/>
    </w:pPr>
  </w:style>
  <w:style w:type="paragraph" w:styleId="42" w:customStyle="1">
    <w:name w:val="sec6_3"/>
    <w:basedOn w:val="0"/>
    <w:next w:val="42"/>
    <w:link w:val="0"/>
    <w:uiPriority w:val="0"/>
    <w:pPr>
      <w:spacing w:line="336" w:lineRule="atLeast"/>
      <w:ind w:left="1680" w:firstLine="240"/>
    </w:pPr>
  </w:style>
  <w:style w:type="paragraph" w:styleId="43" w:customStyle="1">
    <w:name w:val="sec7_3"/>
    <w:basedOn w:val="0"/>
    <w:next w:val="43"/>
    <w:link w:val="0"/>
    <w:uiPriority w:val="0"/>
    <w:pPr>
      <w:spacing w:line="336" w:lineRule="atLeast"/>
      <w:ind w:left="1920" w:firstLine="240"/>
    </w:pPr>
  </w:style>
  <w:style w:type="paragraph" w:styleId="44" w:customStyle="1">
    <w:name w:val="sec8_3"/>
    <w:basedOn w:val="0"/>
    <w:next w:val="44"/>
    <w:link w:val="0"/>
    <w:uiPriority w:val="0"/>
    <w:pPr>
      <w:spacing w:line="336" w:lineRule="atLeast"/>
      <w:ind w:left="2160" w:firstLine="240"/>
    </w:pPr>
  </w:style>
  <w:style w:type="paragraph" w:styleId="45" w:customStyle="1">
    <w:name w:val="sec_title"/>
    <w:basedOn w:val="0"/>
    <w:next w:val="45"/>
    <w:link w:val="0"/>
    <w:uiPriority w:val="0"/>
    <w:pPr>
      <w:spacing w:before="100" w:beforeLines="0" w:beforeAutospacing="1" w:after="100" w:afterLines="0" w:afterAutospacing="1"/>
      <w:ind w:left="720"/>
    </w:pPr>
  </w:style>
  <w:style w:type="paragraph" w:styleId="46" w:customStyle="1">
    <w:name w:val="contrasttitle"/>
    <w:basedOn w:val="0"/>
    <w:next w:val="46"/>
    <w:link w:val="0"/>
    <w:uiPriority w:val="0"/>
    <w:pPr>
      <w:spacing w:before="100" w:beforeLines="0" w:beforeAutospacing="1" w:after="100" w:afterLines="0" w:afterAutospacing="1"/>
      <w:ind w:left="1200" w:right="1200"/>
    </w:pPr>
  </w:style>
  <w:style w:type="paragraph" w:styleId="47" w:customStyle="1">
    <w:name w:val="con"/>
    <w:basedOn w:val="0"/>
    <w:next w:val="47"/>
    <w:link w:val="0"/>
    <w:uiPriority w:val="0"/>
    <w:pPr>
      <w:spacing w:line="336" w:lineRule="atLeast"/>
      <w:ind w:left="360" w:hanging="240"/>
    </w:pPr>
  </w:style>
  <w:style w:type="paragraph" w:styleId="48" w:customStyle="1">
    <w:name w:val="con0"/>
    <w:basedOn w:val="0"/>
    <w:next w:val="48"/>
    <w:link w:val="0"/>
    <w:uiPriority w:val="0"/>
    <w:pPr>
      <w:spacing w:line="336" w:lineRule="atLeast"/>
      <w:ind w:left="360" w:hanging="240"/>
    </w:pPr>
  </w:style>
  <w:style w:type="paragraph" w:styleId="49" w:customStyle="1">
    <w:name w:val="con1"/>
    <w:basedOn w:val="0"/>
    <w:next w:val="49"/>
    <w:link w:val="0"/>
    <w:uiPriority w:val="0"/>
    <w:pPr>
      <w:spacing w:line="336" w:lineRule="atLeast"/>
      <w:ind w:left="600" w:hanging="240"/>
    </w:pPr>
  </w:style>
  <w:style w:type="paragraph" w:styleId="50" w:customStyle="1">
    <w:name w:val="con2"/>
    <w:basedOn w:val="0"/>
    <w:next w:val="50"/>
    <w:link w:val="0"/>
    <w:uiPriority w:val="0"/>
    <w:pPr>
      <w:spacing w:line="336" w:lineRule="atLeast"/>
      <w:ind w:left="840" w:hanging="240"/>
    </w:pPr>
  </w:style>
  <w:style w:type="paragraph" w:styleId="51" w:customStyle="1">
    <w:name w:val="con3"/>
    <w:basedOn w:val="0"/>
    <w:next w:val="51"/>
    <w:link w:val="0"/>
    <w:uiPriority w:val="0"/>
    <w:pPr>
      <w:spacing w:line="336" w:lineRule="atLeast"/>
      <w:ind w:left="1080" w:hanging="240"/>
    </w:pPr>
  </w:style>
  <w:style w:type="paragraph" w:styleId="52" w:customStyle="1">
    <w:name w:val="con4"/>
    <w:basedOn w:val="0"/>
    <w:next w:val="52"/>
    <w:link w:val="0"/>
    <w:uiPriority w:val="0"/>
    <w:pPr>
      <w:spacing w:line="336" w:lineRule="atLeast"/>
      <w:ind w:left="1320" w:hanging="240"/>
    </w:pPr>
  </w:style>
  <w:style w:type="paragraph" w:styleId="53" w:customStyle="1">
    <w:name w:val="con5"/>
    <w:basedOn w:val="0"/>
    <w:next w:val="53"/>
    <w:link w:val="0"/>
    <w:uiPriority w:val="0"/>
    <w:pPr>
      <w:spacing w:line="336" w:lineRule="atLeast"/>
      <w:ind w:left="1560" w:hanging="240"/>
    </w:pPr>
  </w:style>
  <w:style w:type="paragraph" w:styleId="54" w:customStyle="1">
    <w:name w:val="con6"/>
    <w:basedOn w:val="0"/>
    <w:next w:val="54"/>
    <w:link w:val="0"/>
    <w:uiPriority w:val="0"/>
    <w:pPr>
      <w:spacing w:line="336" w:lineRule="atLeast"/>
      <w:ind w:left="1800" w:hanging="240"/>
    </w:pPr>
  </w:style>
  <w:style w:type="paragraph" w:styleId="55" w:customStyle="1">
    <w:name w:val="con7"/>
    <w:basedOn w:val="0"/>
    <w:next w:val="55"/>
    <w:link w:val="0"/>
    <w:uiPriority w:val="0"/>
    <w:pPr>
      <w:spacing w:line="336" w:lineRule="atLeast"/>
      <w:ind w:left="2040" w:hanging="240"/>
    </w:pPr>
  </w:style>
  <w:style w:type="paragraph" w:styleId="56" w:customStyle="1">
    <w:name w:val="con8"/>
    <w:basedOn w:val="0"/>
    <w:next w:val="56"/>
    <w:link w:val="0"/>
    <w:uiPriority w:val="0"/>
    <w:pPr>
      <w:spacing w:line="336" w:lineRule="atLeast"/>
      <w:ind w:left="2280" w:hanging="240"/>
    </w:pPr>
  </w:style>
  <w:style w:type="paragraph" w:styleId="57" w:customStyle="1">
    <w:name w:val="con0_1"/>
    <w:basedOn w:val="0"/>
    <w:next w:val="57"/>
    <w:link w:val="0"/>
    <w:uiPriority w:val="0"/>
    <w:pPr>
      <w:spacing w:line="336" w:lineRule="atLeast"/>
      <w:ind w:left="120" w:firstLine="240"/>
    </w:pPr>
  </w:style>
  <w:style w:type="paragraph" w:styleId="58" w:customStyle="1">
    <w:name w:val="con1_1"/>
    <w:basedOn w:val="0"/>
    <w:next w:val="58"/>
    <w:link w:val="0"/>
    <w:uiPriority w:val="0"/>
    <w:pPr>
      <w:spacing w:line="336" w:lineRule="atLeast"/>
      <w:ind w:left="360" w:firstLine="240"/>
    </w:pPr>
  </w:style>
  <w:style w:type="paragraph" w:styleId="59" w:customStyle="1">
    <w:name w:val="con2_1"/>
    <w:basedOn w:val="0"/>
    <w:next w:val="59"/>
    <w:link w:val="0"/>
    <w:uiPriority w:val="0"/>
    <w:pPr>
      <w:spacing w:line="336" w:lineRule="atLeast"/>
      <w:ind w:left="600" w:firstLine="240"/>
    </w:pPr>
  </w:style>
  <w:style w:type="paragraph" w:styleId="60" w:customStyle="1">
    <w:name w:val="con3_1"/>
    <w:basedOn w:val="0"/>
    <w:next w:val="60"/>
    <w:link w:val="0"/>
    <w:uiPriority w:val="0"/>
    <w:pPr>
      <w:spacing w:line="336" w:lineRule="atLeast"/>
      <w:ind w:left="840" w:firstLine="240"/>
    </w:pPr>
  </w:style>
  <w:style w:type="paragraph" w:styleId="61" w:customStyle="1">
    <w:name w:val="con4_1"/>
    <w:basedOn w:val="0"/>
    <w:next w:val="61"/>
    <w:link w:val="0"/>
    <w:uiPriority w:val="0"/>
    <w:pPr>
      <w:spacing w:line="336" w:lineRule="atLeast"/>
      <w:ind w:left="1080" w:firstLine="240"/>
    </w:pPr>
  </w:style>
  <w:style w:type="paragraph" w:styleId="62" w:customStyle="1">
    <w:name w:val="con5_1"/>
    <w:basedOn w:val="0"/>
    <w:next w:val="62"/>
    <w:link w:val="0"/>
    <w:uiPriority w:val="0"/>
    <w:pPr>
      <w:spacing w:line="336" w:lineRule="atLeast"/>
      <w:ind w:left="1320" w:firstLine="240"/>
    </w:pPr>
  </w:style>
  <w:style w:type="paragraph" w:styleId="63" w:customStyle="1">
    <w:name w:val="con6_1"/>
    <w:basedOn w:val="0"/>
    <w:next w:val="63"/>
    <w:link w:val="0"/>
    <w:uiPriority w:val="0"/>
    <w:pPr>
      <w:spacing w:line="336" w:lineRule="atLeast"/>
      <w:ind w:left="1560" w:firstLine="240"/>
    </w:pPr>
  </w:style>
  <w:style w:type="paragraph" w:styleId="64" w:customStyle="1">
    <w:name w:val="con7_1"/>
    <w:basedOn w:val="0"/>
    <w:next w:val="64"/>
    <w:link w:val="0"/>
    <w:uiPriority w:val="0"/>
    <w:pPr>
      <w:spacing w:line="336" w:lineRule="atLeast"/>
      <w:ind w:left="1800" w:firstLine="240"/>
    </w:pPr>
  </w:style>
  <w:style w:type="paragraph" w:styleId="65" w:customStyle="1">
    <w:name w:val="con8_1"/>
    <w:basedOn w:val="0"/>
    <w:next w:val="65"/>
    <w:link w:val="0"/>
    <w:uiPriority w:val="0"/>
    <w:pPr>
      <w:spacing w:line="336" w:lineRule="atLeast"/>
      <w:ind w:left="2040" w:firstLine="240"/>
    </w:pPr>
  </w:style>
  <w:style w:type="paragraph" w:styleId="66" w:customStyle="1">
    <w:name w:val="detailindent"/>
    <w:basedOn w:val="0"/>
    <w:next w:val="66"/>
    <w:link w:val="0"/>
    <w:uiPriority w:val="0"/>
    <w:pPr>
      <w:spacing w:line="336" w:lineRule="atLeast"/>
      <w:ind w:left="240"/>
    </w:pPr>
  </w:style>
  <w:style w:type="paragraph" w:styleId="67" w:customStyle="1">
    <w:name w:val="formtitle"/>
    <w:basedOn w:val="0"/>
    <w:next w:val="67"/>
    <w:link w:val="0"/>
    <w:uiPriority w:val="0"/>
    <w:pPr>
      <w:spacing w:line="336" w:lineRule="atLeast"/>
      <w:ind w:left="480"/>
    </w:pPr>
  </w:style>
  <w:style w:type="paragraph" w:styleId="68" w:customStyle="1">
    <w:name w:val="titlename"/>
    <w:basedOn w:val="0"/>
    <w:next w:val="68"/>
    <w:link w:val="0"/>
    <w:uiPriority w:val="0"/>
    <w:pPr>
      <w:spacing w:line="336" w:lineRule="atLeast"/>
      <w:ind w:left="720"/>
    </w:pPr>
  </w:style>
  <w:style w:type="paragraph" w:styleId="69" w:customStyle="1">
    <w:name w:val="stepindent0"/>
    <w:basedOn w:val="0"/>
    <w:next w:val="69"/>
    <w:link w:val="0"/>
    <w:uiPriority w:val="0"/>
    <w:pPr>
      <w:spacing w:line="336" w:lineRule="atLeast"/>
      <w:ind w:left="-240" w:firstLine="240"/>
    </w:pPr>
  </w:style>
  <w:style w:type="paragraph" w:styleId="70" w:customStyle="1">
    <w:name w:val="stepindent1"/>
    <w:basedOn w:val="0"/>
    <w:next w:val="70"/>
    <w:link w:val="0"/>
    <w:uiPriority w:val="0"/>
    <w:pPr>
      <w:spacing w:line="336" w:lineRule="atLeast"/>
      <w:ind w:firstLine="240"/>
    </w:pPr>
  </w:style>
  <w:style w:type="paragraph" w:styleId="71" w:customStyle="1">
    <w:name w:val="stepindent2"/>
    <w:basedOn w:val="0"/>
    <w:next w:val="71"/>
    <w:link w:val="0"/>
    <w:uiPriority w:val="0"/>
    <w:pPr>
      <w:spacing w:line="336" w:lineRule="atLeast"/>
      <w:ind w:left="240" w:firstLine="240"/>
    </w:pPr>
  </w:style>
  <w:style w:type="paragraph" w:styleId="72" w:customStyle="1">
    <w:name w:val="stepindent3"/>
    <w:basedOn w:val="0"/>
    <w:next w:val="72"/>
    <w:link w:val="0"/>
    <w:uiPriority w:val="0"/>
    <w:pPr>
      <w:spacing w:line="336" w:lineRule="atLeast"/>
      <w:ind w:left="480" w:firstLine="240"/>
    </w:pPr>
  </w:style>
  <w:style w:type="paragraph" w:styleId="73" w:customStyle="1">
    <w:name w:val="stepindent4"/>
    <w:basedOn w:val="0"/>
    <w:next w:val="73"/>
    <w:link w:val="0"/>
    <w:uiPriority w:val="0"/>
    <w:pPr>
      <w:spacing w:line="336" w:lineRule="atLeast"/>
      <w:ind w:left="720" w:firstLine="240"/>
    </w:pPr>
  </w:style>
  <w:style w:type="paragraph" w:styleId="74" w:customStyle="1">
    <w:name w:val="stepindent5"/>
    <w:basedOn w:val="0"/>
    <w:next w:val="74"/>
    <w:link w:val="0"/>
    <w:uiPriority w:val="0"/>
    <w:pPr>
      <w:spacing w:line="336" w:lineRule="atLeast"/>
      <w:ind w:left="960" w:firstLine="240"/>
    </w:pPr>
  </w:style>
  <w:style w:type="paragraph" w:styleId="75" w:customStyle="1">
    <w:name w:val="stepindent6"/>
    <w:basedOn w:val="0"/>
    <w:next w:val="75"/>
    <w:link w:val="0"/>
    <w:uiPriority w:val="0"/>
    <w:pPr>
      <w:spacing w:line="336" w:lineRule="atLeast"/>
      <w:ind w:left="1200" w:firstLine="240"/>
    </w:pPr>
  </w:style>
  <w:style w:type="paragraph" w:styleId="76" w:customStyle="1">
    <w:name w:val="stepindent7"/>
    <w:basedOn w:val="0"/>
    <w:next w:val="76"/>
    <w:link w:val="0"/>
    <w:uiPriority w:val="0"/>
    <w:pPr>
      <w:spacing w:line="336" w:lineRule="atLeast"/>
      <w:ind w:left="1440" w:firstLine="240"/>
    </w:pPr>
  </w:style>
  <w:style w:type="paragraph" w:styleId="77" w:customStyle="1">
    <w:name w:val="stepindent8"/>
    <w:basedOn w:val="0"/>
    <w:next w:val="77"/>
    <w:link w:val="0"/>
    <w:uiPriority w:val="0"/>
    <w:pPr>
      <w:spacing w:line="336" w:lineRule="atLeast"/>
      <w:ind w:left="1680" w:firstLine="240"/>
    </w:pPr>
  </w:style>
  <w:style w:type="paragraph" w:styleId="78" w:customStyle="1">
    <w:name w:val="additionalinfo"/>
    <w:basedOn w:val="0"/>
    <w:next w:val="78"/>
    <w:link w:val="0"/>
    <w:uiPriority w:val="0"/>
    <w:pPr>
      <w:spacing w:line="360" w:lineRule="atLeast"/>
      <w:ind w:left="960"/>
    </w:pPr>
    <w:rPr>
      <w:sz w:val="18"/>
    </w:rPr>
  </w:style>
  <w:style w:type="paragraph" w:styleId="79" w:customStyle="1">
    <w:name w:val="historyinfo"/>
    <w:basedOn w:val="0"/>
    <w:next w:val="79"/>
    <w:link w:val="0"/>
    <w:uiPriority w:val="0"/>
    <w:pPr>
      <w:spacing w:line="360" w:lineRule="atLeast"/>
      <w:ind w:left="120"/>
    </w:pPr>
    <w:rPr>
      <w:sz w:val="18"/>
    </w:rPr>
  </w:style>
  <w:style w:type="paragraph" w:styleId="80" w:customStyle="1">
    <w:name w:val="menutitle"/>
    <w:basedOn w:val="0"/>
    <w:next w:val="80"/>
    <w:link w:val="0"/>
    <w:uiPriority w:val="0"/>
    <w:pPr>
      <w:pBdr>
        <w:left w:val="single" w:color="666666" w:sz="48" w:space="2"/>
        <w:bottom w:val="single" w:color="666666" w:sz="6" w:space="0"/>
      </w:pBdr>
      <w:ind w:left="960"/>
    </w:pPr>
  </w:style>
  <w:style w:type="character" w:styleId="81" w:customStyle="1">
    <w:name w:val="histtitle"/>
    <w:basedOn w:val="10"/>
    <w:next w:val="81"/>
    <w:link w:val="0"/>
    <w:uiPriority w:val="0"/>
    <w:rPr>
      <w:b w:val="1"/>
    </w:rPr>
  </w:style>
  <w:style w:type="character" w:styleId="82" w:customStyle="1">
    <w:name w:val="searchword1"/>
    <w:basedOn w:val="10"/>
    <w:next w:val="82"/>
    <w:link w:val="0"/>
    <w:uiPriority w:val="0"/>
    <w:rPr>
      <w:shd w:val="clear" w:color="auto" w:fill="FF66FF"/>
    </w:rPr>
  </w:style>
  <w:style w:type="character" w:styleId="83" w:customStyle="1">
    <w:name w:val="searchword2"/>
    <w:basedOn w:val="10"/>
    <w:next w:val="83"/>
    <w:link w:val="0"/>
    <w:uiPriority w:val="0"/>
    <w:rPr>
      <w:shd w:val="clear" w:color="auto" w:fill="66CCFF"/>
    </w:rPr>
  </w:style>
  <w:style w:type="character" w:styleId="84" w:customStyle="1">
    <w:name w:val="searchword3"/>
    <w:basedOn w:val="10"/>
    <w:next w:val="84"/>
    <w:link w:val="0"/>
    <w:uiPriority w:val="0"/>
    <w:rPr>
      <w:shd w:val="clear" w:color="auto" w:fill="FFCC00"/>
    </w:rPr>
  </w:style>
  <w:style w:type="character" w:styleId="85" w:customStyle="1">
    <w:name w:val="searchword4"/>
    <w:basedOn w:val="10"/>
    <w:next w:val="85"/>
    <w:link w:val="0"/>
    <w:uiPriority w:val="0"/>
    <w:rPr>
      <w:shd w:val="clear" w:color="auto" w:fill="FF9999"/>
    </w:rPr>
  </w:style>
  <w:style w:type="character" w:styleId="86" w:customStyle="1">
    <w:name w:val="searchword5"/>
    <w:basedOn w:val="10"/>
    <w:next w:val="86"/>
    <w:link w:val="0"/>
    <w:uiPriority w:val="0"/>
    <w:rPr>
      <w:shd w:val="clear" w:color="auto" w:fill="33FFCC"/>
    </w:rPr>
  </w:style>
  <w:style w:type="character" w:styleId="87" w:customStyle="1">
    <w:name w:val="add"/>
    <w:basedOn w:val="10"/>
    <w:next w:val="87"/>
    <w:link w:val="0"/>
    <w:uiPriority w:val="0"/>
    <w:rPr>
      <w:shd w:val="clear" w:color="auto" w:fill="99CCFF"/>
    </w:rPr>
  </w:style>
  <w:style w:type="character" w:styleId="88" w:customStyle="1">
    <w:name w:val="del"/>
    <w:basedOn w:val="10"/>
    <w:next w:val="88"/>
    <w:link w:val="0"/>
    <w:uiPriority w:val="0"/>
    <w:rPr>
      <w:strike w:val="1"/>
      <w:shd w:val="clear" w:color="auto" w:fill="FF9999"/>
    </w:rPr>
  </w:style>
  <w:style w:type="character" w:styleId="89" w:customStyle="1">
    <w:name w:val="num_change"/>
    <w:basedOn w:val="10"/>
    <w:next w:val="89"/>
    <w:link w:val="0"/>
    <w:uiPriority w:val="0"/>
    <w:rPr>
      <w:color w:val="339933"/>
    </w:rPr>
  </w:style>
  <w:style w:type="character" w:styleId="90" w:customStyle="1">
    <w:name w:val="remark_letter"/>
    <w:basedOn w:val="10"/>
    <w:next w:val="90"/>
    <w:link w:val="0"/>
    <w:uiPriority w:val="0"/>
    <w:rPr>
      <w:shd w:val="clear" w:color="auto" w:fill="FFFF00"/>
    </w:rPr>
  </w:style>
  <w:style w:type="character" w:styleId="91" w:customStyle="1">
    <w:name w:val="comment"/>
    <w:basedOn w:val="10"/>
    <w:next w:val="91"/>
    <w:link w:val="0"/>
    <w:uiPriority w:val="0"/>
    <w:rPr>
      <w:rFonts w:ascii="lr oSVbN" w:hAnsi="lr oSVbN"/>
      <w:b w:val="1"/>
      <w:color w:val="FF0000"/>
      <w:sz w:val="18"/>
    </w:rPr>
  </w:style>
  <w:style w:type="character" w:styleId="92" w:customStyle="1">
    <w:name w:val="string"/>
    <w:basedOn w:val="10"/>
    <w:next w:val="92"/>
    <w:link w:val="0"/>
    <w:uiPriority w:val="0"/>
    <w:rPr>
      <w:color w:val="FFFFFF"/>
      <w:kern w:val="0"/>
    </w:rPr>
  </w:style>
  <w:style w:type="paragraph" w:styleId="93">
    <w:name w:val="Normal (Web)"/>
    <w:basedOn w:val="0"/>
    <w:next w:val="93"/>
    <w:link w:val="0"/>
    <w:uiPriority w:val="0"/>
    <w:pPr>
      <w:spacing w:before="100" w:beforeLines="0" w:beforeAutospacing="1" w:after="100" w:afterLines="0" w:afterAutospacing="1"/>
    </w:pPr>
  </w:style>
  <w:style w:type="paragraph" w:styleId="94">
    <w:name w:val="header"/>
    <w:basedOn w:val="0"/>
    <w:next w:val="94"/>
    <w:link w:val="95"/>
    <w:uiPriority w:val="0"/>
    <w:pPr>
      <w:tabs>
        <w:tab w:val="center" w:leader="none" w:pos="4252"/>
        <w:tab w:val="right" w:leader="none" w:pos="8504"/>
      </w:tabs>
      <w:snapToGrid w:val="0"/>
    </w:pPr>
  </w:style>
  <w:style w:type="character" w:styleId="95" w:customStyle="1">
    <w:name w:val="ヘッダー (文字)"/>
    <w:basedOn w:val="10"/>
    <w:next w:val="95"/>
    <w:link w:val="94"/>
    <w:uiPriority w:val="0"/>
    <w:rPr>
      <w:rFonts w:ascii="ＭＳ 明朝" w:hAnsi="ＭＳ 明朝" w:eastAsia="ＭＳ 明朝"/>
      <w:sz w:val="24"/>
    </w:rPr>
  </w:style>
  <w:style w:type="paragraph" w:styleId="96">
    <w:name w:val="footer"/>
    <w:basedOn w:val="0"/>
    <w:next w:val="96"/>
    <w:link w:val="97"/>
    <w:uiPriority w:val="0"/>
    <w:pPr>
      <w:tabs>
        <w:tab w:val="center" w:leader="none" w:pos="4252"/>
        <w:tab w:val="right" w:leader="none" w:pos="8504"/>
      </w:tabs>
      <w:snapToGrid w:val="0"/>
    </w:pPr>
  </w:style>
  <w:style w:type="character" w:styleId="97" w:customStyle="1">
    <w:name w:val="フッター (文字)"/>
    <w:basedOn w:val="10"/>
    <w:next w:val="97"/>
    <w:link w:val="96"/>
    <w:uiPriority w:val="0"/>
    <w:rPr>
      <w:rFonts w:ascii="ＭＳ 明朝" w:hAnsi="ＭＳ 明朝" w:eastAsia="ＭＳ 明朝"/>
      <w:sz w:val="24"/>
    </w:rPr>
  </w:style>
  <w:style w:type="character" w:styleId="98">
    <w:name w:val="footnote reference"/>
    <w:basedOn w:val="10"/>
    <w:next w:val="98"/>
    <w:link w:val="0"/>
    <w:uiPriority w:val="0"/>
    <w:semiHidden/>
    <w:rPr>
      <w:vertAlign w:val="superscript"/>
    </w:rPr>
  </w:style>
  <w:style w:type="character" w:styleId="99">
    <w:name w:val="endnote reference"/>
    <w:basedOn w:val="10"/>
    <w:next w:val="9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24</Words>
  <Characters>776</Characters>
  <Application>JUST Note</Application>
  <Lines>179</Lines>
  <Paragraphs>47</Paragraphs>
  <CharactersWithSpaces>794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大刀洗町不良空家等除却補助金交付要綱</dc:title>
  <dc:creator>Administrator</dc:creator>
  <cp:lastModifiedBy>入江　由香理</cp:lastModifiedBy>
  <dcterms:created xsi:type="dcterms:W3CDTF">2023-06-19T06:24:00Z</dcterms:created>
  <dcterms:modified xsi:type="dcterms:W3CDTF">2023-06-19T06:24:36Z</dcterms:modified>
  <cp:revision>2</cp:revision>
</cp:coreProperties>
</file>